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C02C5" w14:textId="50C75848" w:rsidR="005214ED" w:rsidRDefault="00BE6395" w:rsidP="00440B37"/>
    <w:tbl>
      <w:tblPr>
        <w:tblStyle w:val="TableNormal"/>
        <w:tblW w:w="10774"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74"/>
      </w:tblGrid>
      <w:tr w:rsidR="000C68FB" w14:paraId="2793226B" w14:textId="77777777" w:rsidTr="000C68FB">
        <w:trPr>
          <w:trHeight w:val="782"/>
        </w:trPr>
        <w:tc>
          <w:tcPr>
            <w:tcW w:w="10774" w:type="dxa"/>
          </w:tcPr>
          <w:p w14:paraId="15F3344E" w14:textId="77777777" w:rsidR="000C68FB" w:rsidRDefault="000C68FB" w:rsidP="00AD35CF">
            <w:pPr>
              <w:pStyle w:val="TableParagraph"/>
              <w:spacing w:line="388" w:lineRule="exact"/>
              <w:ind w:left="2885" w:right="2879"/>
              <w:jc w:val="center"/>
              <w:rPr>
                <w:b/>
                <w:sz w:val="32"/>
              </w:rPr>
            </w:pPr>
            <w:r>
              <w:rPr>
                <w:b/>
                <w:sz w:val="32"/>
              </w:rPr>
              <w:t>Áruvizsgálati nyilatkozat</w:t>
            </w:r>
          </w:p>
          <w:p w14:paraId="2E2A4B2F" w14:textId="77777777" w:rsidR="000C68FB" w:rsidRDefault="000C68FB" w:rsidP="00AD35CF">
            <w:pPr>
              <w:pStyle w:val="TableParagraph"/>
              <w:spacing w:line="373" w:lineRule="exact"/>
              <w:ind w:left="2885" w:right="2879"/>
              <w:jc w:val="center"/>
              <w:rPr>
                <w:b/>
                <w:sz w:val="32"/>
              </w:rPr>
            </w:pPr>
            <w:r>
              <w:rPr>
                <w:b/>
                <w:sz w:val="32"/>
              </w:rPr>
              <w:t>Shipment security check statement</w:t>
            </w:r>
          </w:p>
        </w:tc>
      </w:tr>
    </w:tbl>
    <w:p w14:paraId="50259283" w14:textId="77777777" w:rsidR="00006F32" w:rsidRDefault="00006F32" w:rsidP="00AD35CF">
      <w:pPr>
        <w:pStyle w:val="TableParagraph"/>
        <w:spacing w:line="242" w:lineRule="exact"/>
        <w:rPr>
          <w:b/>
          <w:sz w:val="20"/>
        </w:rPr>
        <w:sectPr w:rsidR="00006F32" w:rsidSect="000C68FB">
          <w:headerReference w:type="even" r:id="rId11"/>
          <w:headerReference w:type="default" r:id="rId12"/>
          <w:footerReference w:type="even" r:id="rId13"/>
          <w:footerReference w:type="default" r:id="rId14"/>
          <w:headerReference w:type="first" r:id="rId15"/>
          <w:footerReference w:type="first" r:id="rId16"/>
          <w:pgSz w:w="11900" w:h="16840"/>
          <w:pgMar w:top="851" w:right="1134" w:bottom="1843" w:left="1134" w:header="709" w:footer="709" w:gutter="0"/>
          <w:cols w:space="708"/>
          <w:docGrid w:linePitch="360"/>
        </w:sectPr>
      </w:pPr>
    </w:p>
    <w:tbl>
      <w:tblPr>
        <w:tblStyle w:val="TableNormal"/>
        <w:tblW w:w="10774"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0"/>
        <w:gridCol w:w="5954"/>
      </w:tblGrid>
      <w:tr w:rsidR="000C68FB" w14:paraId="0096F35C" w14:textId="77777777" w:rsidTr="000C68FB">
        <w:trPr>
          <w:trHeight w:val="486"/>
        </w:trPr>
        <w:tc>
          <w:tcPr>
            <w:tcW w:w="4820" w:type="dxa"/>
          </w:tcPr>
          <w:p w14:paraId="529C1C44" w14:textId="7FAF4CB5" w:rsidR="000C68FB" w:rsidRDefault="000C68FB" w:rsidP="00AD35CF">
            <w:pPr>
              <w:pStyle w:val="TableParagraph"/>
              <w:spacing w:line="242" w:lineRule="exact"/>
              <w:rPr>
                <w:b/>
                <w:sz w:val="20"/>
              </w:rPr>
            </w:pPr>
            <w:permStart w:id="535630032" w:edGrp="everyone" w:colFirst="1" w:colLast="1"/>
            <w:r>
              <w:rPr>
                <w:b/>
                <w:sz w:val="20"/>
              </w:rPr>
              <w:t>Légifuvarlevél száma</w:t>
            </w:r>
            <w:r w:rsidR="00B17C5E">
              <w:rPr>
                <w:b/>
                <w:sz w:val="20"/>
              </w:rPr>
              <w:t xml:space="preserve"> </w:t>
            </w:r>
          </w:p>
          <w:p w14:paraId="49F53BC9" w14:textId="77777777" w:rsidR="000C68FB" w:rsidRDefault="000C68FB" w:rsidP="00AD35CF">
            <w:pPr>
              <w:pStyle w:val="TableParagraph"/>
              <w:spacing w:line="224" w:lineRule="exact"/>
              <w:rPr>
                <w:b/>
                <w:i/>
                <w:sz w:val="20"/>
              </w:rPr>
            </w:pPr>
            <w:r>
              <w:rPr>
                <w:b/>
                <w:i/>
                <w:sz w:val="20"/>
              </w:rPr>
              <w:t>Air Waybill number</w:t>
            </w:r>
          </w:p>
        </w:tc>
        <w:tc>
          <w:tcPr>
            <w:tcW w:w="5954" w:type="dxa"/>
          </w:tcPr>
          <w:p w14:paraId="60037B1D" w14:textId="4B09A1A4" w:rsidR="000C68FB" w:rsidRDefault="00B17C5E" w:rsidP="00AD35CF">
            <w:pPr>
              <w:pStyle w:val="TableParagraph"/>
              <w:ind w:left="0"/>
              <w:rPr>
                <w:rFonts w:ascii="Times New Roman"/>
                <w:sz w:val="20"/>
              </w:rPr>
            </w:pPr>
            <w:r>
              <w:rPr>
                <w:rFonts w:ascii="Times New Roman"/>
                <w:sz w:val="20"/>
              </w:rPr>
              <w:t xml:space="preserve"> </w:t>
            </w:r>
          </w:p>
        </w:tc>
      </w:tr>
      <w:tr w:rsidR="000C68FB" w14:paraId="64B1A2D8" w14:textId="77777777" w:rsidTr="000C68FB">
        <w:trPr>
          <w:trHeight w:val="488"/>
        </w:trPr>
        <w:tc>
          <w:tcPr>
            <w:tcW w:w="4820" w:type="dxa"/>
          </w:tcPr>
          <w:p w14:paraId="3A02D282" w14:textId="77777777" w:rsidR="000C68FB" w:rsidRDefault="000C68FB" w:rsidP="00AD35CF">
            <w:pPr>
              <w:pStyle w:val="TableParagraph"/>
              <w:spacing w:line="243" w:lineRule="exact"/>
              <w:rPr>
                <w:b/>
                <w:sz w:val="20"/>
              </w:rPr>
            </w:pPr>
            <w:permStart w:id="1459902314" w:edGrp="everyone" w:colFirst="1" w:colLast="1"/>
            <w:permEnd w:id="535630032"/>
            <w:r>
              <w:rPr>
                <w:b/>
                <w:sz w:val="20"/>
              </w:rPr>
              <w:t>Légiáru darabszáma</w:t>
            </w:r>
          </w:p>
          <w:p w14:paraId="1952A703" w14:textId="3F917A36" w:rsidR="000C68FB" w:rsidRDefault="000C68FB" w:rsidP="00AD35CF">
            <w:pPr>
              <w:pStyle w:val="TableParagraph"/>
              <w:spacing w:line="225" w:lineRule="exact"/>
              <w:rPr>
                <w:b/>
                <w:i/>
                <w:sz w:val="20"/>
              </w:rPr>
            </w:pPr>
            <w:r>
              <w:rPr>
                <w:b/>
                <w:i/>
                <w:sz w:val="20"/>
              </w:rPr>
              <w:t>Airfreight number of pieces</w:t>
            </w:r>
          </w:p>
        </w:tc>
        <w:tc>
          <w:tcPr>
            <w:tcW w:w="5954" w:type="dxa"/>
          </w:tcPr>
          <w:p w14:paraId="12DDDE9B" w14:textId="6D6E31B9" w:rsidR="000C68FB" w:rsidRDefault="00F932CB" w:rsidP="00AD35CF">
            <w:pPr>
              <w:pStyle w:val="TableParagraph"/>
              <w:ind w:left="0"/>
              <w:rPr>
                <w:rFonts w:ascii="Times New Roman"/>
                <w:sz w:val="20"/>
              </w:rPr>
            </w:pPr>
            <w:r>
              <w:rPr>
                <w:rFonts w:ascii="Times New Roman"/>
                <w:sz w:val="20"/>
              </w:rPr>
              <w:t xml:space="preserve"> </w:t>
            </w:r>
          </w:p>
        </w:tc>
      </w:tr>
      <w:tr w:rsidR="000C68FB" w14:paraId="5FF5A5EB" w14:textId="77777777" w:rsidTr="000C68FB">
        <w:trPr>
          <w:trHeight w:val="551"/>
        </w:trPr>
        <w:tc>
          <w:tcPr>
            <w:tcW w:w="4820" w:type="dxa"/>
          </w:tcPr>
          <w:p w14:paraId="449D1EB7" w14:textId="4A176676" w:rsidR="000C68FB" w:rsidRPr="000C68FB" w:rsidRDefault="000C68FB" w:rsidP="000C68FB">
            <w:pPr>
              <w:pStyle w:val="TableParagraph"/>
              <w:spacing w:line="243" w:lineRule="exact"/>
              <w:rPr>
                <w:sz w:val="14"/>
                <w:szCs w:val="14"/>
              </w:rPr>
            </w:pPr>
            <w:permStart w:id="561710667" w:edGrp="everyone" w:colFirst="1" w:colLast="1"/>
            <w:permEnd w:id="1459902314"/>
            <w:r>
              <w:rPr>
                <w:b/>
                <w:sz w:val="20"/>
              </w:rPr>
              <w:t xml:space="preserve">Áru pontos megnevezése </w:t>
            </w:r>
            <w:r w:rsidRPr="000C68FB">
              <w:rPr>
                <w:sz w:val="14"/>
                <w:szCs w:val="14"/>
              </w:rPr>
              <w:t>(javasolt a vámtarifa szerinti leírás)</w:t>
            </w:r>
          </w:p>
          <w:p w14:paraId="31ACEDF7" w14:textId="77636220" w:rsidR="000C68FB" w:rsidRPr="000C68FB" w:rsidRDefault="000C68FB" w:rsidP="000C68FB">
            <w:pPr>
              <w:pStyle w:val="TableParagraph"/>
              <w:spacing w:before="1" w:line="243" w:lineRule="exact"/>
              <w:rPr>
                <w:i/>
                <w:sz w:val="14"/>
                <w:szCs w:val="14"/>
              </w:rPr>
            </w:pPr>
            <w:r>
              <w:rPr>
                <w:b/>
                <w:i/>
                <w:sz w:val="20"/>
              </w:rPr>
              <w:t xml:space="preserve">Nature of goods </w:t>
            </w:r>
            <w:r w:rsidRPr="000C68FB">
              <w:rPr>
                <w:i/>
                <w:sz w:val="14"/>
                <w:szCs w:val="14"/>
              </w:rPr>
              <w:t>(customs tariff description preferable)</w:t>
            </w:r>
          </w:p>
        </w:tc>
        <w:tc>
          <w:tcPr>
            <w:tcW w:w="5954" w:type="dxa"/>
          </w:tcPr>
          <w:p w14:paraId="5231EA48" w14:textId="565DF433" w:rsidR="000C68FB" w:rsidRDefault="000C68FB" w:rsidP="00AD35CF">
            <w:pPr>
              <w:pStyle w:val="TableParagraph"/>
              <w:ind w:left="0"/>
              <w:rPr>
                <w:rFonts w:ascii="Times New Roman"/>
                <w:sz w:val="20"/>
              </w:rPr>
            </w:pPr>
          </w:p>
        </w:tc>
      </w:tr>
      <w:permEnd w:id="561710667"/>
      <w:tr w:rsidR="000C68FB" w14:paraId="1E808351" w14:textId="77777777" w:rsidTr="000C68FB">
        <w:trPr>
          <w:trHeight w:val="4656"/>
        </w:trPr>
        <w:tc>
          <w:tcPr>
            <w:tcW w:w="10774" w:type="dxa"/>
            <w:gridSpan w:val="2"/>
          </w:tcPr>
          <w:p w14:paraId="6DEB196F" w14:textId="77777777" w:rsidR="000C68FB" w:rsidRDefault="000C68FB" w:rsidP="00AD35CF">
            <w:pPr>
              <w:pStyle w:val="TableParagraph"/>
              <w:spacing w:line="243" w:lineRule="exact"/>
              <w:jc w:val="both"/>
              <w:rPr>
                <w:sz w:val="20"/>
              </w:rPr>
            </w:pPr>
            <w:r>
              <w:rPr>
                <w:sz w:val="20"/>
              </w:rPr>
              <w:t>Alulírott, a fent megjelölt légiáru</w:t>
            </w:r>
          </w:p>
          <w:p w14:paraId="6F3BBB32" w14:textId="77777777" w:rsidR="000C68FB" w:rsidRDefault="000C68FB" w:rsidP="00AD35CF">
            <w:pPr>
              <w:pStyle w:val="TableParagraph"/>
              <w:jc w:val="both"/>
              <w:rPr>
                <w:i/>
                <w:sz w:val="20"/>
              </w:rPr>
            </w:pPr>
            <w:r>
              <w:rPr>
                <w:i/>
                <w:sz w:val="20"/>
              </w:rPr>
              <w:t>Undersigned, as the representative of the</w:t>
            </w:r>
          </w:p>
          <w:p w14:paraId="61896160" w14:textId="77777777" w:rsidR="000C68FB" w:rsidRDefault="000C68FB" w:rsidP="00AD35CF">
            <w:pPr>
              <w:pStyle w:val="TableParagraph"/>
              <w:spacing w:before="1" w:line="243" w:lineRule="exact"/>
              <w:ind w:left="3543"/>
              <w:jc w:val="both"/>
              <w:rPr>
                <w:b/>
                <w:sz w:val="20"/>
              </w:rPr>
            </w:pPr>
            <w:r>
              <w:rPr>
                <w:b/>
                <w:sz w:val="20"/>
              </w:rPr>
              <w:t>gyártója / feladója / szállítmányozójának</w:t>
            </w:r>
          </w:p>
          <w:p w14:paraId="6E699596" w14:textId="77777777" w:rsidR="000C68FB" w:rsidRDefault="000C68FB" w:rsidP="00AD35CF">
            <w:pPr>
              <w:pStyle w:val="TableParagraph"/>
              <w:spacing w:line="243" w:lineRule="exact"/>
              <w:ind w:left="3459"/>
              <w:jc w:val="both"/>
              <w:rPr>
                <w:b/>
                <w:i/>
                <w:sz w:val="20"/>
              </w:rPr>
            </w:pPr>
            <w:r>
              <w:rPr>
                <w:b/>
                <w:i/>
                <w:sz w:val="20"/>
              </w:rPr>
              <w:t>manufacturer / shipper / forwarding agent</w:t>
            </w:r>
          </w:p>
          <w:p w14:paraId="639C830B" w14:textId="607345C1" w:rsidR="000C68FB" w:rsidRDefault="000C68FB" w:rsidP="00AD35CF">
            <w:pPr>
              <w:pStyle w:val="TableParagraph"/>
              <w:spacing w:before="1"/>
              <w:ind w:right="94"/>
              <w:jc w:val="both"/>
              <w:rPr>
                <w:sz w:val="20"/>
              </w:rPr>
            </w:pPr>
            <w:r>
              <w:rPr>
                <w:sz w:val="20"/>
              </w:rPr>
              <w:t xml:space="preserve">képviselőjeként hozzájárulok, hogy amennyiben nem lehetséges a röntgensugaras módszer alkalmazása (anyagsűrűsége miatt nem átlátható, vagy mérete miatt nem röntgenezhető) a küldemény légiközlekedés védelmi átvizsgálása során, a hatályos jogszabályok által előírt alternatív átvizsgálási módszer érdekében az áru belső mintavételezéséhez a csomagolást </w:t>
            </w:r>
            <w:r w:rsidR="00B17C5E">
              <w:rPr>
                <w:sz w:val="20"/>
              </w:rPr>
              <w:t>megbontják</w:t>
            </w:r>
            <w:r>
              <w:rPr>
                <w:sz w:val="20"/>
              </w:rPr>
              <w:t xml:space="preserve"> és/vagy a külső csomagoláson mintavételi nyílás kialakítását az engedélyezett technológiai utasítás (fúrás, vágás) szerint elvégezzék. Ezen felül hozzájárulok, hogy amennyiben a külső csomagolás megbontása nem elegendő a mintavételezéshez, úgy bármilyen jellegű belső csomagolást (pl. vákuum-csomagolás) megbontsanak.</w:t>
            </w:r>
          </w:p>
          <w:p w14:paraId="065C180A" w14:textId="77777777" w:rsidR="000C68FB" w:rsidRDefault="000C68FB" w:rsidP="00AD35CF">
            <w:pPr>
              <w:pStyle w:val="TableParagraph"/>
              <w:spacing w:before="1"/>
              <w:ind w:right="92"/>
              <w:jc w:val="both"/>
              <w:rPr>
                <w:i/>
                <w:sz w:val="20"/>
              </w:rPr>
            </w:pPr>
            <w:r>
              <w:rPr>
                <w:i/>
                <w:sz w:val="20"/>
              </w:rPr>
              <w:t>for the shipment described above, agrees that in case of screening is not possible during the security control check of the shipment for air transportation (density disallows transparency or the piece does not fit to screener), packaging may be broken and/or test holes may be opened (drilled, cut) on the outer packaging according to permitted procedural directives for the inner sampling of the shipment to enable an alternative verification technique as per existing</w:t>
            </w:r>
            <w:r>
              <w:rPr>
                <w:i/>
                <w:spacing w:val="-18"/>
                <w:sz w:val="20"/>
              </w:rPr>
              <w:t xml:space="preserve"> </w:t>
            </w:r>
            <w:r>
              <w:rPr>
                <w:i/>
                <w:sz w:val="20"/>
              </w:rPr>
              <w:t>regulations. Furthermore, agrees that if the opening of the outer packaging is not sufficient for the inner sampling, then any type of inner packaging (e.g. shrink-wrapped) may be opened to enable an alternative verification technique.</w:t>
            </w:r>
          </w:p>
          <w:p w14:paraId="1612DF59" w14:textId="77777777" w:rsidR="000C68FB" w:rsidRDefault="000C68FB" w:rsidP="00AD35CF">
            <w:pPr>
              <w:pStyle w:val="TableParagraph"/>
              <w:spacing w:before="1"/>
              <w:ind w:left="0"/>
              <w:rPr>
                <w:rFonts w:ascii="Times New Roman"/>
                <w:sz w:val="21"/>
              </w:rPr>
            </w:pPr>
          </w:p>
          <w:p w14:paraId="6D0F1725" w14:textId="77777777" w:rsidR="000C68FB" w:rsidRDefault="000C68FB" w:rsidP="000C68FB">
            <w:pPr>
              <w:pStyle w:val="TableParagraph"/>
              <w:ind w:left="-292" w:right="95" w:firstLine="292"/>
              <w:jc w:val="right"/>
              <w:rPr>
                <w:sz w:val="20"/>
              </w:rPr>
            </w:pPr>
            <w:r>
              <w:rPr>
                <w:sz w:val="20"/>
              </w:rPr>
              <w:t>Hivatkozás: 2015/1998/EU</w:t>
            </w:r>
            <w:r>
              <w:rPr>
                <w:spacing w:val="-14"/>
                <w:sz w:val="20"/>
              </w:rPr>
              <w:t xml:space="preserve"> </w:t>
            </w:r>
            <w:r>
              <w:rPr>
                <w:sz w:val="20"/>
              </w:rPr>
              <w:t>rendelet</w:t>
            </w:r>
          </w:p>
          <w:p w14:paraId="76F7E105" w14:textId="750A4B0A" w:rsidR="000C68FB" w:rsidRDefault="000C68FB" w:rsidP="00AD35CF">
            <w:pPr>
              <w:pStyle w:val="TableParagraph"/>
              <w:spacing w:before="1" w:line="225" w:lineRule="exact"/>
              <w:ind w:left="0" w:right="96"/>
              <w:jc w:val="right"/>
              <w:rPr>
                <w:i/>
                <w:sz w:val="20"/>
              </w:rPr>
            </w:pPr>
            <w:r>
              <w:rPr>
                <w:i/>
                <w:sz w:val="20"/>
              </w:rPr>
              <w:t>Reference: Regulation No.</w:t>
            </w:r>
            <w:r>
              <w:rPr>
                <w:i/>
                <w:spacing w:val="-20"/>
                <w:sz w:val="20"/>
              </w:rPr>
              <w:t xml:space="preserve"> </w:t>
            </w:r>
            <w:r>
              <w:rPr>
                <w:i/>
                <w:sz w:val="20"/>
              </w:rPr>
              <w:t>2015/1998/EU</w:t>
            </w:r>
          </w:p>
          <w:p w14:paraId="26EDAD61" w14:textId="072127B3" w:rsidR="000C68FB" w:rsidRPr="000C68FB" w:rsidRDefault="000C68FB" w:rsidP="000C68FB">
            <w:pPr>
              <w:tabs>
                <w:tab w:val="left" w:pos="1101"/>
              </w:tabs>
              <w:rPr>
                <w:lang w:val="hu-HU"/>
              </w:rPr>
            </w:pPr>
            <w:r>
              <w:rPr>
                <w:lang w:val="hu-HU"/>
              </w:rPr>
              <w:tab/>
            </w:r>
          </w:p>
        </w:tc>
      </w:tr>
    </w:tbl>
    <w:p w14:paraId="34862CDD" w14:textId="77777777" w:rsidR="00B17C5E" w:rsidRDefault="00B17C5E" w:rsidP="00AD35CF">
      <w:pPr>
        <w:pStyle w:val="TableParagraph"/>
        <w:spacing w:line="243" w:lineRule="exact"/>
        <w:rPr>
          <w:b/>
          <w:sz w:val="20"/>
        </w:rPr>
        <w:sectPr w:rsidR="00B17C5E" w:rsidSect="00006F32">
          <w:type w:val="continuous"/>
          <w:pgSz w:w="11900" w:h="16840"/>
          <w:pgMar w:top="851" w:right="1134" w:bottom="1843" w:left="1134" w:header="709" w:footer="709" w:gutter="0"/>
          <w:cols w:space="708"/>
          <w:formProt w:val="0"/>
          <w:docGrid w:linePitch="360"/>
        </w:sectPr>
      </w:pPr>
    </w:p>
    <w:tbl>
      <w:tblPr>
        <w:tblStyle w:val="TableNormal"/>
        <w:tblW w:w="10774"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3"/>
        <w:gridCol w:w="5671"/>
      </w:tblGrid>
      <w:tr w:rsidR="000C68FB" w14:paraId="731DCC71" w14:textId="77777777" w:rsidTr="000C68FB">
        <w:trPr>
          <w:trHeight w:val="2195"/>
        </w:trPr>
        <w:tc>
          <w:tcPr>
            <w:tcW w:w="10774" w:type="dxa"/>
            <w:gridSpan w:val="2"/>
          </w:tcPr>
          <w:p w14:paraId="433A6FB3" w14:textId="46292BE8" w:rsidR="000C68FB" w:rsidRDefault="000C68FB" w:rsidP="00AD35CF">
            <w:pPr>
              <w:pStyle w:val="TableParagraph"/>
              <w:spacing w:line="243" w:lineRule="exact"/>
              <w:rPr>
                <w:b/>
                <w:sz w:val="20"/>
              </w:rPr>
            </w:pPr>
            <w:r>
              <w:rPr>
                <w:b/>
                <w:sz w:val="20"/>
              </w:rPr>
              <w:t>Újracsomagolás repülésbiztonsági vizsgálat után:</w:t>
            </w:r>
          </w:p>
          <w:p w14:paraId="33DC057D" w14:textId="77777777" w:rsidR="000C68FB" w:rsidRDefault="000C68FB" w:rsidP="00AD35CF">
            <w:pPr>
              <w:pStyle w:val="TableParagraph"/>
              <w:rPr>
                <w:b/>
                <w:i/>
                <w:sz w:val="20"/>
              </w:rPr>
            </w:pPr>
            <w:r>
              <w:rPr>
                <w:b/>
                <w:i/>
                <w:sz w:val="20"/>
              </w:rPr>
              <w:t>Repacking after aviation security check:</w:t>
            </w:r>
          </w:p>
          <w:p w14:paraId="1ACB4FA0" w14:textId="68055302" w:rsidR="000C68FB" w:rsidRDefault="000C68FB" w:rsidP="00AD35CF">
            <w:pPr>
              <w:pStyle w:val="TableParagraph"/>
              <w:spacing w:before="2"/>
              <w:ind w:left="0"/>
              <w:rPr>
                <w:rFonts w:ascii="Times New Roman"/>
                <w:sz w:val="21"/>
              </w:rPr>
            </w:pPr>
            <w:permStart w:id="1496397686" w:edGrp="everyone"/>
            <w:r>
              <w:rPr>
                <w:rFonts w:ascii="Times New Roman"/>
                <w:noProof/>
                <w:sz w:val="21"/>
                <w:lang w:eastAsia="hu-HU"/>
              </w:rPr>
              <mc:AlternateContent>
                <mc:Choice Requires="wps">
                  <w:drawing>
                    <wp:anchor distT="0" distB="0" distL="114300" distR="114300" simplePos="0" relativeHeight="251659264" behindDoc="0" locked="0" layoutInCell="1" allowOverlap="1" wp14:anchorId="2F4E5177" wp14:editId="7F74763F">
                      <wp:simplePos x="0" y="0"/>
                      <wp:positionH relativeFrom="column">
                        <wp:posOffset>6242498</wp:posOffset>
                      </wp:positionH>
                      <wp:positionV relativeFrom="paragraph">
                        <wp:posOffset>147694</wp:posOffset>
                      </wp:positionV>
                      <wp:extent cx="251012" cy="246529"/>
                      <wp:effectExtent l="0" t="0" r="15875" b="20320"/>
                      <wp:wrapNone/>
                      <wp:docPr id="1" name="Téglalap 1"/>
                      <wp:cNvGraphicFramePr/>
                      <a:graphic xmlns:a="http://schemas.openxmlformats.org/drawingml/2006/main">
                        <a:graphicData uri="http://schemas.microsoft.com/office/word/2010/wordprocessingShape">
                          <wps:wsp>
                            <wps:cNvSpPr/>
                            <wps:spPr>
                              <a:xfrm>
                                <a:off x="0" y="0"/>
                                <a:ext cx="251012" cy="246529"/>
                              </a:xfrm>
                              <a:prstGeom prst="rect">
                                <a:avLst/>
                              </a:prstGeom>
                            </wps:spPr>
                            <wps:style>
                              <a:lnRef idx="2">
                                <a:schemeClr val="dk1"/>
                              </a:lnRef>
                              <a:fillRef idx="1">
                                <a:schemeClr val="lt1"/>
                              </a:fillRef>
                              <a:effectRef idx="0">
                                <a:schemeClr val="dk1"/>
                              </a:effectRef>
                              <a:fontRef idx="minor">
                                <a:schemeClr val="dk1"/>
                              </a:fontRef>
                            </wps:style>
                            <wps:txbx>
                              <w:txbxContent>
                                <w:p w14:paraId="44A2B20D" w14:textId="7BE8F2BC" w:rsidR="00F932CB" w:rsidRDefault="00F932CB" w:rsidP="00F932CB">
                                  <w:permStart w:id="1904619669" w:edGrp="everyone"/>
                                  <w:r>
                                    <w:t xml:space="preserve">   d </w:t>
                                  </w:r>
                                  <w:permEnd w:id="190461966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E5177" id="Téglalap 1" o:spid="_x0000_s1026" style="position:absolute;margin-left:491.55pt;margin-top:11.65pt;width:19.7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t3ZwIAABQFAAAOAAAAZHJzL2Uyb0RvYy54bWysVM1u2zAMvg/YOwi6r46NtFuDOEXQosOA&#10;oi3WDj0rspQYk0WNUmJnb7Tn2IuVkh236IIdhl1k0eTH34+aX3SNYTuFvgZb8vxkwpmyEqrarkv+&#10;7fH6wyfOfBC2EgasKvleeX6xeP9u3rqZKmADplLIyIn1s9aVfBOCm2WZlxvVCH8CTllSasBGBBJx&#10;nVUoWvLemKyYTM6yFrByCFJ5T3+veiVfJP9aKxnutPYqMFNyyi2kE9O5ime2mIvZGoXb1HJIQ/xD&#10;Fo2oLQUdXV2JINgW6z9cNbVE8KDDiYQmA61rqVINVE0+eVPNw0Y4lWqh5ng3tsn/P7fydnePrK5o&#10;dpxZ0dCIHn//WhthhGN5bE/r/IysHtw9DpKna6y109jEL1XButTS/dhS1QUm6Wdxmk/ygjNJqmJ6&#10;dlqcR5/ZC9ihD58VNCxeSo40sdRIsbvxoTc9mBAuJtOHT7ewNypmYOxXpamKGDChE3/UpUG2EzT5&#10;6nsqhcImywjRtTEjKD8GMuEAGmwjTCVOjcDJMeBLtNE6RQQbRmBTW8C/g3Vvf6i6rzWWHbpVN4xi&#10;BdWe5ofQE9s7eV1TH2+ED/cCicnEedrOcEeHNtCWHIYbZxvAn8f+R3siGGk5a2kzSu5/bAUqzswX&#10;S9Q7z6fTuEpJmJ5+LEjA15rVa43dNpdAIyB6UXbpGu2DOVw1QvNES7yMUUklrKTYJZcBD8Jl6DeW&#10;ngGplstkRuvjRLixD05G57HBkSeP3ZNAN5ApEAtv4bBFYvaGU71tRFpYbgPoOhEutrjv69B6Wr1E&#10;2eGZiLv9Wk5WL4/Z4hkAAP//AwBQSwMEFAAGAAgAAAAhANma9mnfAAAACgEAAA8AAABkcnMvZG93&#10;bnJldi54bWxMj8tOwzAQRfdI/IM1SOyonUQKbcikqhCsQFQUFizdeEgi/IhsN0n/HncFy9E9uvdM&#10;vV2MZhP5MDiLkK0EMLKtU4PtED4/nu/WwEKUVkntLCGcKcC2ub6qZaXcbN9pOsSOpRIbKonQxzhW&#10;nIe2JyPDyo1kU/btvJExnb7jyss5lRvNcyFKbuRg00IvR3rsqf05nAyC2w9nvfObt+mV7r9e9lHM&#10;S/mEeHuz7B6ARVriHwwX/aQOTXI6upNVgWmEzbrIEoqQFwWwCyDyvAR2RCjzDHhT8/8vNL8AAAD/&#10;/wMAUEsBAi0AFAAGAAgAAAAhALaDOJL+AAAA4QEAABMAAAAAAAAAAAAAAAAAAAAAAFtDb250ZW50&#10;X1R5cGVzXS54bWxQSwECLQAUAAYACAAAACEAOP0h/9YAAACUAQAACwAAAAAAAAAAAAAAAAAvAQAA&#10;X3JlbHMvLnJlbHNQSwECLQAUAAYACAAAACEAA+ALd2cCAAAUBQAADgAAAAAAAAAAAAAAAAAuAgAA&#10;ZHJzL2Uyb0RvYy54bWxQSwECLQAUAAYACAAAACEA2Zr2ad8AAAAKAQAADwAAAAAAAAAAAAAAAADB&#10;BAAAZHJzL2Rvd25yZXYueG1sUEsFBgAAAAAEAAQA8wAAAM0FAAAAAA==&#10;" fillcolor="white [3201]" strokecolor="black [3200]" strokeweight="1pt">
                      <v:textbox>
                        <w:txbxContent>
                          <w:p w14:paraId="44A2B20D" w14:textId="7BE8F2BC" w:rsidR="00F932CB" w:rsidRDefault="00F932CB" w:rsidP="00F932CB">
                            <w:permStart w:id="1904619669" w:edGrp="everyone"/>
                            <w:r>
                              <w:t xml:space="preserve">   d </w:t>
                            </w:r>
                            <w:permEnd w:id="1904619669"/>
                          </w:p>
                        </w:txbxContent>
                      </v:textbox>
                    </v:rect>
                  </w:pict>
                </mc:Fallback>
              </mc:AlternateContent>
            </w:r>
            <w:permEnd w:id="1496397686"/>
          </w:p>
          <w:p w14:paraId="04BA5DFB" w14:textId="77777777" w:rsidR="000C68FB" w:rsidRDefault="000C68FB" w:rsidP="00AD35CF">
            <w:pPr>
              <w:pStyle w:val="TableParagraph"/>
              <w:rPr>
                <w:sz w:val="20"/>
              </w:rPr>
            </w:pPr>
            <w:r>
              <w:rPr>
                <w:sz w:val="20"/>
              </w:rPr>
              <w:t xml:space="preserve">Megbízom a Celebi Kft.-t, hogy a csomagolást a saját technológiájával helyreállítsa, és ennek költségeit </w:t>
            </w:r>
          </w:p>
          <w:p w14:paraId="7CB42A24" w14:textId="77777777" w:rsidR="000C68FB" w:rsidRDefault="000C68FB" w:rsidP="00AD35CF">
            <w:pPr>
              <w:pStyle w:val="TableParagraph"/>
              <w:rPr>
                <w:sz w:val="20"/>
              </w:rPr>
            </w:pPr>
            <w:r>
              <w:rPr>
                <w:sz w:val="20"/>
              </w:rPr>
              <w:t>vállalom. Amelyek a következőek lehetnek:</w:t>
            </w:r>
          </w:p>
          <w:p w14:paraId="26C19D9E" w14:textId="3AFB9213" w:rsidR="000C68FB" w:rsidRDefault="000C68FB" w:rsidP="00AD35CF">
            <w:pPr>
              <w:pStyle w:val="TableParagraph"/>
              <w:spacing w:before="1"/>
              <w:rPr>
                <w:i/>
                <w:sz w:val="20"/>
              </w:rPr>
            </w:pPr>
            <w:r>
              <w:rPr>
                <w:i/>
                <w:sz w:val="20"/>
              </w:rPr>
              <w:t xml:space="preserve">I entrust Celebi Ltd. to restore packaging by its own technology and I accept costs of service which may be </w:t>
            </w:r>
          </w:p>
          <w:p w14:paraId="6CC877A9" w14:textId="34DF6A80" w:rsidR="000C68FB" w:rsidRDefault="000C68FB" w:rsidP="00AD35CF">
            <w:pPr>
              <w:pStyle w:val="TableParagraph"/>
              <w:spacing w:before="1"/>
              <w:rPr>
                <w:i/>
                <w:sz w:val="20"/>
              </w:rPr>
            </w:pPr>
            <w:r>
              <w:rPr>
                <w:i/>
                <w:sz w:val="20"/>
              </w:rPr>
              <w:t>as follows:</w:t>
            </w:r>
          </w:p>
          <w:p w14:paraId="61A37040" w14:textId="0577F045" w:rsidR="000C68FB" w:rsidRDefault="000C68FB" w:rsidP="00AD35CF">
            <w:pPr>
              <w:pStyle w:val="TableParagraph"/>
              <w:spacing w:before="1"/>
              <w:rPr>
                <w:i/>
                <w:sz w:val="20"/>
              </w:rPr>
            </w:pPr>
          </w:p>
          <w:p w14:paraId="561629C8" w14:textId="2ABF2BB5" w:rsidR="000C68FB" w:rsidRDefault="00E06E2E" w:rsidP="00AD35CF">
            <w:pPr>
              <w:pStyle w:val="TableParagraph"/>
              <w:spacing w:before="1"/>
              <w:rPr>
                <w:i/>
                <w:sz w:val="20"/>
              </w:rPr>
            </w:pPr>
            <w:r w:rsidRPr="00E06E2E">
              <w:rPr>
                <w:i/>
                <w:sz w:val="20"/>
              </w:rPr>
              <w:t>47,4</w:t>
            </w:r>
            <w:r w:rsidR="000C68FB">
              <w:rPr>
                <w:i/>
                <w:sz w:val="20"/>
              </w:rPr>
              <w:t xml:space="preserve"> EUR/PCS</w:t>
            </w:r>
            <w:r w:rsidR="00C33EBF">
              <w:rPr>
                <w:i/>
                <w:sz w:val="20"/>
              </w:rPr>
              <w:t>+VAT</w:t>
            </w:r>
          </w:p>
          <w:p w14:paraId="2B4DB207" w14:textId="7BE4E6F2" w:rsidR="000C68FB" w:rsidRDefault="00E06E2E" w:rsidP="00AD35CF">
            <w:pPr>
              <w:pStyle w:val="TableParagraph"/>
              <w:spacing w:before="1"/>
              <w:rPr>
                <w:i/>
                <w:sz w:val="20"/>
              </w:rPr>
            </w:pPr>
            <w:r w:rsidRPr="00E06E2E">
              <w:rPr>
                <w:i/>
                <w:sz w:val="20"/>
              </w:rPr>
              <w:t>11,4</w:t>
            </w:r>
            <w:r w:rsidR="000C68FB">
              <w:rPr>
                <w:i/>
                <w:sz w:val="20"/>
              </w:rPr>
              <w:t xml:space="preserve"> EUR/PCS</w:t>
            </w:r>
            <w:r w:rsidR="00C33EBF">
              <w:rPr>
                <w:i/>
                <w:sz w:val="20"/>
              </w:rPr>
              <w:t>+VAT</w:t>
            </w:r>
            <w:r w:rsidR="000C68FB">
              <w:rPr>
                <w:i/>
                <w:sz w:val="20"/>
              </w:rPr>
              <w:t xml:space="preserve"> strapping if it is required</w:t>
            </w:r>
          </w:p>
          <w:p w14:paraId="5EB37E3F" w14:textId="3A544455" w:rsidR="000C68FB" w:rsidRDefault="009E1C81" w:rsidP="00AD35CF">
            <w:pPr>
              <w:pStyle w:val="TableParagraph"/>
              <w:spacing w:before="1"/>
              <w:ind w:left="0"/>
              <w:rPr>
                <w:rFonts w:ascii="Times New Roman"/>
                <w:sz w:val="21"/>
              </w:rPr>
            </w:pPr>
            <w:permStart w:id="1335779085" w:edGrp="everyone"/>
            <w:r>
              <w:rPr>
                <w:i/>
                <w:noProof/>
                <w:sz w:val="20"/>
                <w:lang w:eastAsia="hu-HU"/>
              </w:rPr>
              <mc:AlternateContent>
                <mc:Choice Requires="wps">
                  <w:drawing>
                    <wp:anchor distT="0" distB="0" distL="114300" distR="114300" simplePos="0" relativeHeight="251660288" behindDoc="0" locked="0" layoutInCell="1" allowOverlap="1" wp14:anchorId="0E7177B7" wp14:editId="2D9F958A">
                      <wp:simplePos x="0" y="0"/>
                      <wp:positionH relativeFrom="column">
                        <wp:posOffset>6294437</wp:posOffset>
                      </wp:positionH>
                      <wp:positionV relativeFrom="paragraph">
                        <wp:posOffset>150178</wp:posOffset>
                      </wp:positionV>
                      <wp:extent cx="250825" cy="246529"/>
                      <wp:effectExtent l="0" t="0" r="15875" b="20320"/>
                      <wp:wrapNone/>
                      <wp:docPr id="2" name="Téglalap 2"/>
                      <wp:cNvGraphicFramePr/>
                      <a:graphic xmlns:a="http://schemas.openxmlformats.org/drawingml/2006/main">
                        <a:graphicData uri="http://schemas.microsoft.com/office/word/2010/wordprocessingShape">
                          <wps:wsp>
                            <wps:cNvSpPr/>
                            <wps:spPr>
                              <a:xfrm>
                                <a:off x="0" y="0"/>
                                <a:ext cx="250825" cy="246529"/>
                              </a:xfrm>
                              <a:prstGeom prst="rect">
                                <a:avLst/>
                              </a:prstGeom>
                            </wps:spPr>
                            <wps:style>
                              <a:lnRef idx="2">
                                <a:schemeClr val="dk1"/>
                              </a:lnRef>
                              <a:fillRef idx="1">
                                <a:schemeClr val="lt1"/>
                              </a:fillRef>
                              <a:effectRef idx="0">
                                <a:schemeClr val="dk1"/>
                              </a:effectRef>
                              <a:fontRef idx="minor">
                                <a:schemeClr val="dk1"/>
                              </a:fontRef>
                            </wps:style>
                            <wps:txbx>
                              <w:txbxContent>
                                <w:p w14:paraId="36711238" w14:textId="3A3C2772" w:rsidR="00F932CB" w:rsidRDefault="00F932CB" w:rsidP="00F932CB">
                                  <w:permStart w:id="1049307860" w:edGrp="everyone"/>
                                  <w:r>
                                    <w:t xml:space="preserve">  </w:t>
                                  </w:r>
                                  <w:permEnd w:id="104930786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177B7" id="Téglalap 2" o:spid="_x0000_s1027" style="position:absolute;margin-left:495.6pt;margin-top:11.85pt;width:19.75pt;height:1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bfaQIAABsFAAAOAAAAZHJzL2Uyb0RvYy54bWysVM1u2zAMvg/YOwi6r06MpGuDOkWQosOA&#10;oi3WDj0rspQYk0WNUmJnb7Tn2IuNkh2n6IIdhl1sUeTH34+6um5rw3YKfQW24OOzEWfKSigruy74&#10;1+fbDxec+SBsKQxYVfC98vx6/v7dVeNmKocNmFIhIyfWzxpX8E0IbpZlXm5ULfwZOGVJqQFrEUjE&#10;dVaiaMh7bbJ8NDrPGsDSIUjlPd3edEo+T/61VjI8aO1VYKbglFtIX0zfVfxm8ysxW6Nwm0r2aYh/&#10;yKIWlaWgg6sbEQTbYvWHq7qSCB50OJNQZ6B1JVWqgaoZj95U87QRTqVaqDneDW3y/8+tvN89IqvK&#10;guecWVHTiJ5//VwbYYRjeWxP4/yMrJ7cI/aSp2OstdVYxz9VwdrU0v3QUtUGJukyn44u8ilnklT5&#10;5HyaX0af2RHs0IdPCmoWDwVHmlhqpNjd+dCZHkwIF5PpwqdT2BsVMzD2i9JURQyY0Ik/ammQ7QRN&#10;vvw27sMmywjRlTEDaHwKZMIB1NtGmEqcGoCjU8BjtME6RQQbBmBdWcC/g3Vnf6i6qzWWHdpVm0aW&#10;8os3Kyj3NEaEjt/eyduK2nknfHgUSIQm6tOShgf6aANNwaE/cbYB/HHqPtoTz0jLWUMLUnD/fStQ&#10;cWY+W2Lg5XgyiRuVhMn0Y04CvtasXmvstl4CTWJMz4GT6RjtgzkcNUL9Qru8iFFJJayk2AWXAQ/C&#10;MnSLS6+BVItFMqMtciLc2Scno/PY50iX5/ZFoOs5FYiM93BYJjF7Q63ONiItLLYBdJV4d+xrPwHa&#10;wMTc/rWIK/5aTlbHN23+GwAA//8DAFBLAwQUAAYACAAAACEADbsMSd8AAAAKAQAADwAAAGRycy9k&#10;b3ducmV2LnhtbEyPwU7DMAyG70i8Q2QkbixZJzpamk4TghOIicGBY9aYtiJxqiRru7cnO7GbLX/6&#10;/f3VZraGjehD70jCciGAITVO99RK+Pp8uXsAFqIirYwjlHDCAJv6+qpSpXYTfeC4jy1LIRRKJaGL&#10;cSg5D02HVoWFG5DS7cd5q2Jafcu1V1MKt4ZnQuTcqp7Sh04N+NRh87s/Wglu15/M1hfv4xuuv193&#10;UUxz/izl7c28fQQWcY7/MJz1kzrUyengjqQDMxKKYpklVEK2WgM7A2Il0nSQkGf3wOuKX1ao/wAA&#10;AP//AwBQSwECLQAUAAYACAAAACEAtoM4kv4AAADhAQAAEwAAAAAAAAAAAAAAAAAAAAAAW0NvbnRl&#10;bnRfVHlwZXNdLnhtbFBLAQItABQABgAIAAAAIQA4/SH/1gAAAJQBAAALAAAAAAAAAAAAAAAAAC8B&#10;AABfcmVscy8ucmVsc1BLAQItABQABgAIAAAAIQDODkbfaQIAABsFAAAOAAAAAAAAAAAAAAAAAC4C&#10;AABkcnMvZTJvRG9jLnhtbFBLAQItABQABgAIAAAAIQANuwxJ3wAAAAoBAAAPAAAAAAAAAAAAAAAA&#10;AMMEAABkcnMvZG93bnJldi54bWxQSwUGAAAAAAQABADzAAAAzwUAAAAA&#10;" fillcolor="white [3201]" strokecolor="black [3200]" strokeweight="1pt">
                      <v:textbox>
                        <w:txbxContent>
                          <w:p w14:paraId="36711238" w14:textId="3A3C2772" w:rsidR="00F932CB" w:rsidRDefault="00F932CB" w:rsidP="00F932CB">
                            <w:permStart w:id="1049307860" w:edGrp="everyone"/>
                            <w:r>
                              <w:t xml:space="preserve">  </w:t>
                            </w:r>
                            <w:permEnd w:id="1049307860"/>
                          </w:p>
                        </w:txbxContent>
                      </v:textbox>
                    </v:rect>
                  </w:pict>
                </mc:Fallback>
              </mc:AlternateContent>
            </w:r>
            <w:permEnd w:id="1335779085"/>
          </w:p>
          <w:p w14:paraId="26FF3092" w14:textId="77777777" w:rsidR="000C68FB" w:rsidRDefault="000C68FB" w:rsidP="00AD35CF">
            <w:pPr>
              <w:pStyle w:val="TableParagraph"/>
              <w:rPr>
                <w:sz w:val="20"/>
              </w:rPr>
            </w:pPr>
            <w:r>
              <w:rPr>
                <w:sz w:val="20"/>
              </w:rPr>
              <w:t>Megbízottunk, saját anyagokkal helyreállítja a csomagolást, légiszállítási szabályoknak megfelelően.</w:t>
            </w:r>
          </w:p>
          <w:p w14:paraId="26F72A48" w14:textId="77777777" w:rsidR="000C68FB" w:rsidRDefault="000C68FB" w:rsidP="00AD35CF">
            <w:pPr>
              <w:pStyle w:val="TableParagraph"/>
              <w:spacing w:before="1"/>
              <w:rPr>
                <w:i/>
                <w:sz w:val="20"/>
              </w:rPr>
            </w:pPr>
            <w:r>
              <w:rPr>
                <w:i/>
                <w:sz w:val="20"/>
              </w:rPr>
              <w:t>We employ other personnel to restore packaging with own materials according to air transportation standards.</w:t>
            </w:r>
          </w:p>
        </w:tc>
      </w:tr>
      <w:tr w:rsidR="000C68FB" w14:paraId="11FAFC50" w14:textId="77777777" w:rsidTr="000A151C">
        <w:trPr>
          <w:trHeight w:val="975"/>
        </w:trPr>
        <w:tc>
          <w:tcPr>
            <w:tcW w:w="10774" w:type="dxa"/>
            <w:gridSpan w:val="2"/>
          </w:tcPr>
          <w:p w14:paraId="59390568" w14:textId="77777777" w:rsidR="000C68FB" w:rsidRDefault="000C68FB" w:rsidP="00AD35CF">
            <w:pPr>
              <w:pStyle w:val="TableParagraph"/>
              <w:spacing w:before="1" w:line="243" w:lineRule="exact"/>
              <w:rPr>
                <w:b/>
                <w:sz w:val="20"/>
              </w:rPr>
            </w:pPr>
            <w:r>
              <w:rPr>
                <w:b/>
                <w:sz w:val="20"/>
              </w:rPr>
              <w:t>Megjegyzés és javaslat a csomagolás megbontásának módjával kapcsolatban:</w:t>
            </w:r>
          </w:p>
          <w:p w14:paraId="7B915872" w14:textId="77777777" w:rsidR="000C68FB" w:rsidRDefault="000C68FB" w:rsidP="00AD35CF">
            <w:pPr>
              <w:pStyle w:val="TableParagraph"/>
              <w:spacing w:line="243" w:lineRule="exact"/>
              <w:rPr>
                <w:b/>
                <w:i/>
                <w:sz w:val="20"/>
              </w:rPr>
            </w:pPr>
            <w:r>
              <w:rPr>
                <w:b/>
                <w:i/>
                <w:sz w:val="20"/>
              </w:rPr>
              <w:t>Comments and recommendations for the opening of packaging:</w:t>
            </w:r>
          </w:p>
        </w:tc>
      </w:tr>
      <w:tr w:rsidR="000C68FB" w14:paraId="6BE538E3" w14:textId="77777777" w:rsidTr="000C68FB">
        <w:trPr>
          <w:trHeight w:val="548"/>
        </w:trPr>
        <w:tc>
          <w:tcPr>
            <w:tcW w:w="5103" w:type="dxa"/>
          </w:tcPr>
          <w:p w14:paraId="64AE35F1" w14:textId="77777777" w:rsidR="000C68FB" w:rsidRDefault="000C68FB" w:rsidP="00AD35CF">
            <w:pPr>
              <w:pStyle w:val="TableParagraph"/>
              <w:spacing w:before="1" w:line="243" w:lineRule="exact"/>
              <w:rPr>
                <w:sz w:val="20"/>
              </w:rPr>
            </w:pPr>
            <w:r>
              <w:rPr>
                <w:sz w:val="20"/>
              </w:rPr>
              <w:t>Dátum:</w:t>
            </w:r>
          </w:p>
          <w:p w14:paraId="0A585730" w14:textId="76405F1C" w:rsidR="000C68FB" w:rsidRDefault="000C68FB" w:rsidP="00AD35CF">
            <w:pPr>
              <w:pStyle w:val="TableParagraph"/>
              <w:spacing w:line="243" w:lineRule="exact"/>
              <w:rPr>
                <w:i/>
                <w:sz w:val="20"/>
              </w:rPr>
            </w:pPr>
            <w:r>
              <w:rPr>
                <w:i/>
                <w:sz w:val="20"/>
              </w:rPr>
              <w:t>Date:</w:t>
            </w:r>
            <w:permStart w:id="1750348468" w:edGrp="everyone"/>
            <w:r w:rsidR="00F932CB">
              <w:t xml:space="preserve">            </w:t>
            </w:r>
            <w:permEnd w:id="1750348468"/>
          </w:p>
        </w:tc>
        <w:tc>
          <w:tcPr>
            <w:tcW w:w="5671" w:type="dxa"/>
          </w:tcPr>
          <w:p w14:paraId="7A1590D8" w14:textId="77777777" w:rsidR="000C68FB" w:rsidRDefault="000C68FB" w:rsidP="00AD35CF">
            <w:pPr>
              <w:pStyle w:val="TableParagraph"/>
              <w:spacing w:before="1" w:line="243" w:lineRule="exact"/>
              <w:ind w:left="108"/>
              <w:rPr>
                <w:sz w:val="20"/>
              </w:rPr>
            </w:pPr>
            <w:r>
              <w:rPr>
                <w:sz w:val="20"/>
              </w:rPr>
              <w:t>Név:</w:t>
            </w:r>
          </w:p>
          <w:p w14:paraId="2862A874" w14:textId="47086D99" w:rsidR="000C68FB" w:rsidRDefault="000C68FB" w:rsidP="00AD35CF">
            <w:pPr>
              <w:pStyle w:val="TableParagraph"/>
              <w:spacing w:line="243" w:lineRule="exact"/>
              <w:ind w:left="108"/>
              <w:rPr>
                <w:i/>
                <w:sz w:val="20"/>
              </w:rPr>
            </w:pPr>
            <w:r>
              <w:rPr>
                <w:i/>
                <w:sz w:val="20"/>
              </w:rPr>
              <w:t>Name</w:t>
            </w:r>
            <w:r w:rsidR="00F932CB">
              <w:rPr>
                <w:i/>
                <w:sz w:val="20"/>
              </w:rPr>
              <w:t xml:space="preserve"> </w:t>
            </w:r>
            <w:permStart w:id="1125202805" w:edGrp="everyone"/>
            <w:r w:rsidR="00F932CB">
              <w:t xml:space="preserve"> </w:t>
            </w:r>
            <w:r w:rsidR="00C9554C">
              <w:t xml:space="preserve">    </w:t>
            </w:r>
            <w:bookmarkStart w:id="0" w:name="_GoBack"/>
            <w:bookmarkEnd w:id="0"/>
            <w:r w:rsidR="00F932CB">
              <w:t xml:space="preserve">         </w:t>
            </w:r>
            <w:permEnd w:id="1125202805"/>
            <w:r>
              <w:rPr>
                <w:i/>
                <w:sz w:val="20"/>
              </w:rPr>
              <w:t>:</w:t>
            </w:r>
          </w:p>
        </w:tc>
      </w:tr>
      <w:tr w:rsidR="000C68FB" w14:paraId="399C2AB4" w14:textId="77777777" w:rsidTr="000C68FB">
        <w:trPr>
          <w:trHeight w:val="556"/>
        </w:trPr>
        <w:tc>
          <w:tcPr>
            <w:tcW w:w="5103" w:type="dxa"/>
          </w:tcPr>
          <w:p w14:paraId="53C458FF" w14:textId="77777777" w:rsidR="000C68FB" w:rsidRDefault="000C68FB" w:rsidP="00AD35CF">
            <w:pPr>
              <w:pStyle w:val="TableParagraph"/>
              <w:spacing w:line="243" w:lineRule="exact"/>
              <w:rPr>
                <w:sz w:val="20"/>
              </w:rPr>
            </w:pPr>
            <w:r>
              <w:rPr>
                <w:sz w:val="20"/>
              </w:rPr>
              <w:t>Pecsét:</w:t>
            </w:r>
          </w:p>
          <w:p w14:paraId="2E970448" w14:textId="77777777" w:rsidR="000C68FB" w:rsidRDefault="000C68FB" w:rsidP="00AD35CF">
            <w:pPr>
              <w:pStyle w:val="TableParagraph"/>
              <w:rPr>
                <w:i/>
                <w:sz w:val="20"/>
              </w:rPr>
            </w:pPr>
            <w:r>
              <w:rPr>
                <w:i/>
                <w:sz w:val="20"/>
              </w:rPr>
              <w:t>Stamp:</w:t>
            </w:r>
          </w:p>
        </w:tc>
        <w:tc>
          <w:tcPr>
            <w:tcW w:w="5671" w:type="dxa"/>
          </w:tcPr>
          <w:p w14:paraId="728C093B" w14:textId="77777777" w:rsidR="000C68FB" w:rsidRDefault="000C68FB" w:rsidP="00AD35CF">
            <w:pPr>
              <w:pStyle w:val="TableParagraph"/>
              <w:spacing w:line="243" w:lineRule="exact"/>
              <w:ind w:left="108"/>
              <w:rPr>
                <w:sz w:val="20"/>
              </w:rPr>
            </w:pPr>
            <w:r>
              <w:rPr>
                <w:sz w:val="20"/>
              </w:rPr>
              <w:t>Aláírás:</w:t>
            </w:r>
          </w:p>
          <w:p w14:paraId="014B1CCA" w14:textId="20EB252D" w:rsidR="000C68FB" w:rsidRDefault="000C68FB" w:rsidP="00AD35CF">
            <w:pPr>
              <w:pStyle w:val="TableParagraph"/>
              <w:ind w:left="108"/>
              <w:rPr>
                <w:i/>
                <w:sz w:val="20"/>
              </w:rPr>
            </w:pPr>
            <w:r>
              <w:rPr>
                <w:i/>
                <w:sz w:val="20"/>
              </w:rPr>
              <w:t>Signature:</w:t>
            </w:r>
            <w:r w:rsidR="00F932CB">
              <w:rPr>
                <w:i/>
                <w:sz w:val="20"/>
              </w:rPr>
              <w:t xml:space="preserve">  </w:t>
            </w:r>
            <w:permStart w:id="1435970084" w:edGrp="everyone"/>
            <w:r w:rsidR="00F932CB">
              <w:t xml:space="preserve">                </w:t>
            </w:r>
            <w:permEnd w:id="1435970084"/>
          </w:p>
        </w:tc>
      </w:tr>
    </w:tbl>
    <w:p w14:paraId="1E98C9E5" w14:textId="66860BC3" w:rsidR="000C68FB" w:rsidRDefault="000C68FB" w:rsidP="00440B37"/>
    <w:sectPr w:rsidR="000C68FB" w:rsidSect="00006F32">
      <w:type w:val="continuous"/>
      <w:pgSz w:w="11900" w:h="16840"/>
      <w:pgMar w:top="851" w:right="1134" w:bottom="1843"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7F56C" w14:textId="77777777" w:rsidR="00981897" w:rsidRDefault="00981897" w:rsidP="00A7197D">
      <w:r>
        <w:separator/>
      </w:r>
    </w:p>
  </w:endnote>
  <w:endnote w:type="continuationSeparator" w:id="0">
    <w:p w14:paraId="23179444" w14:textId="77777777" w:rsidR="00981897" w:rsidRDefault="00981897" w:rsidP="00A7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FBF7" w14:textId="77777777" w:rsidR="00BE6395" w:rsidRDefault="00BE63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AAF5" w14:textId="2C89A491" w:rsidR="0004313E" w:rsidRDefault="0004313E">
    <w:pPr>
      <w:pStyle w:val="llb"/>
    </w:pPr>
    <w:r>
      <w:rPr>
        <w:noProof/>
        <w:lang w:val="hu-HU" w:eastAsia="hu-HU"/>
      </w:rPr>
      <mc:AlternateContent>
        <mc:Choice Requires="wps">
          <w:drawing>
            <wp:anchor distT="0" distB="0" distL="114300" distR="114300" simplePos="0" relativeHeight="251667456" behindDoc="0" locked="0" layoutInCell="0" allowOverlap="1" wp14:anchorId="377B27C4" wp14:editId="2B452F31">
              <wp:simplePos x="0" y="0"/>
              <wp:positionH relativeFrom="page">
                <wp:posOffset>0</wp:posOffset>
              </wp:positionH>
              <wp:positionV relativeFrom="page">
                <wp:posOffset>10229215</wp:posOffset>
              </wp:positionV>
              <wp:extent cx="7556500" cy="273050"/>
              <wp:effectExtent l="0" t="0" r="0" b="12700"/>
              <wp:wrapNone/>
              <wp:docPr id="3" name="MSIPCM6da94921ae3729bdfc7c6321" descr="{&quot;HashCode&quot;:-173636637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6514C5" w14:textId="4534A638" w:rsidR="0004313E" w:rsidRPr="0004313E" w:rsidRDefault="0004313E" w:rsidP="0004313E">
                          <w:pPr>
                            <w:rPr>
                              <w:rFonts w:ascii="Calibri" w:hAnsi="Calibri" w:cs="Calibri"/>
                              <w:color w:val="008000"/>
                              <w:sz w:val="22"/>
                            </w:rPr>
                          </w:pPr>
                          <w:r w:rsidRPr="0004313E">
                            <w:rPr>
                              <w:rFonts w:ascii="Calibri" w:hAnsi="Calibri" w:cs="Calibri"/>
                              <w:color w:val="008000"/>
                              <w:sz w:val="22"/>
                            </w:rPr>
                            <w:t>Privacy 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7B27C4" id="_x0000_t202" coordsize="21600,21600" o:spt="202" path="m,l,21600r21600,l21600,xe">
              <v:stroke joinstyle="miter"/>
              <v:path gradientshapeok="t" o:connecttype="rect"/>
            </v:shapetype>
            <v:shape id="MSIPCM6da94921ae3729bdfc7c6321" o:spid="_x0000_s1028" type="#_x0000_t202" alt="{&quot;HashCode&quot;:-1736366371,&quot;Height&quot;:842.0,&quot;Width&quot;:595.0,&quot;Placement&quot;:&quot;Footer&quot;,&quot;Index&quot;:&quot;Primary&quot;,&quot;Section&quot;:1,&quot;Top&quot;:0.0,&quot;Left&quot;:0.0}" style="position:absolute;margin-left:0;margin-top:805.45pt;width:59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C2HgMAADgGAAAOAAAAZHJzL2Uyb0RvYy54bWysVE1v2zAMvQ/YfxB02GmpP+I4dVa3SFNk&#10;K5C2AdKhZ0WWa2G25EpK4qzofx8l22nT7TAMu0gUSVHk4xPPLpqqRFumNJcixcGJjxETVGZcPKb4&#10;+/18cIqRNkRkpJSCpXjPNL44//jhbFdPWCgLWWZMIQgi9GRXp7gwpp54nqYFq4g+kTUTYMylqoiB&#10;o3r0MkV2EL0qvdD3Y28nVVYrSZnWoL1qjfjcxc9zRs1dnmtmUJliyM24Vbl1bVfv/IxMHhWpC067&#10;NMg/ZFERLuDRQ6grYgjaKP5bqIpTJbXMzQmVlSfznFPmaoBqAv9dNauC1MzVAuDo+gCT/n9h6e12&#10;qRDPUjzESJAKWnSzul7ObuKMJFESBoQNx2GyznI6pvEwDDDKmKaA4POnp400X74RXcxkxtrTZBCM&#10;h/Ewjofj4HPnwPhjYTrzaRSe+J3hgWem6PSjZHTQL0tCWcVEf6d1mUtpmGrlLsC1yFjTBWi3peIV&#10;UfsjrxVwAMjZ+fVZ3cu60/iHhxcs798E5Yvlxq7WE4BoVQNIprmUDXC812tQ2pY3uarsDs1EYAeW&#10;7Q/MYo1BFJTj0Sge+WCiYAvHQ3/kqOe93q6VNl+ZrJAVUqwga0cosl1oA5mAa+9iHxNyzsvSsbcU&#10;aJfieAghjyxwoxRWA0lAjE5qWfmcBGHkX4bJYB6fjgfRPBoNkrF/OvCD5DKJ/SiJruYvNl4QTQqe&#10;ZUwsuGD9Dwmiv2Ng91dbbrs/cpSqliXPbB02N1vdrFRoS+CrroEDPyzQUMQbL+84HWeG6vrdVenZ&#10;nrW9sZJp1k3XyLXM9tBHJQFfaIWu6ZzDowuizZIo+PaghFFm7mDJSwmgyk7CqJDq55/01h+wACtG&#10;OxgjKdZPG6IYRuW1gH8ajiLf9t24EwjKCUkQRXBY91qxqWYS6obvBWk50fqashdzJasHGHVT+xyY&#10;iKDwKADVizMDJzDAqKRsOnUyjJiamIVY1dSG7lG+bx6IqjuiGcDvVvaThkze8a31tTeFnG6MzLkj&#10;o0W2hROwtwcYT64L3Si18+/t2Xm9DvzzXwAAAP//AwBQSwMEFAAGAAgAAAAhAE/YiIHeAAAACwEA&#10;AA8AAABkcnMvZG93bnJldi54bWxMj8FOwzAQRO9I/IO1lbhROyAqEuJUVaUiwQHR0A9w4yVJa68j&#10;22nD3+Oc4LhvRrMz5Xqyhl3Qh96RhGwpgCE1TvfUSjh87e6fgYWoSCvjCCX8YIB1dXtTqkK7K+3x&#10;UseWpRAKhZLQxTgUnIemQ6vC0g1ISft23qqYTt9y7dU1hVvDH4RYcat6Sh86NeC2w+Zcj1bCBscs&#10;vJnd6bU/1J/vp4/o9TaX8m4xbV6ARZzinxnm+qk6VKnT0Y2kAzMS0pCY6CoTObBZz3KR2HFmT485&#10;8Krk/zdUvwAAAP//AwBQSwECLQAUAAYACAAAACEAtoM4kv4AAADhAQAAEwAAAAAAAAAAAAAAAAAA&#10;AAAAW0NvbnRlbnRfVHlwZXNdLnhtbFBLAQItABQABgAIAAAAIQA4/SH/1gAAAJQBAAALAAAAAAAA&#10;AAAAAAAAAC8BAABfcmVscy8ucmVsc1BLAQItABQABgAIAAAAIQAdO6C2HgMAADgGAAAOAAAAAAAA&#10;AAAAAAAAAC4CAABkcnMvZTJvRG9jLnhtbFBLAQItABQABgAIAAAAIQBP2IiB3gAAAAsBAAAPAAAA&#10;AAAAAAAAAAAAAHgFAABkcnMvZG93bnJldi54bWxQSwUGAAAAAAQABADzAAAAgwYAAAAA&#10;" o:allowincell="f" filled="f" stroked="f" strokeweight=".5pt">
              <v:textbox inset="20pt,0,,0">
                <w:txbxContent>
                  <w:p w14:paraId="696514C5" w14:textId="4534A638" w:rsidR="0004313E" w:rsidRPr="0004313E" w:rsidRDefault="0004313E" w:rsidP="0004313E">
                    <w:pPr>
                      <w:rPr>
                        <w:rFonts w:ascii="Calibri" w:hAnsi="Calibri" w:cs="Calibri"/>
                        <w:color w:val="008000"/>
                        <w:sz w:val="22"/>
                      </w:rPr>
                    </w:pPr>
                    <w:r w:rsidRPr="0004313E">
                      <w:rPr>
                        <w:rFonts w:ascii="Calibri" w:hAnsi="Calibri" w:cs="Calibri"/>
                        <w:color w:val="008000"/>
                        <w:sz w:val="22"/>
                      </w:rPr>
                      <w:t>Privacy 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A9B96" w14:textId="77777777" w:rsidR="00BE6395" w:rsidRDefault="00BE63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8F863" w14:textId="77777777" w:rsidR="00981897" w:rsidRDefault="00981897" w:rsidP="00A7197D">
      <w:r>
        <w:separator/>
      </w:r>
    </w:p>
  </w:footnote>
  <w:footnote w:type="continuationSeparator" w:id="0">
    <w:p w14:paraId="15D90E22" w14:textId="77777777" w:rsidR="00981897" w:rsidRDefault="00981897" w:rsidP="00A7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FDA2" w14:textId="2FC1148C" w:rsidR="00A7197D" w:rsidRDefault="00BE6395">
    <w:pPr>
      <w:pStyle w:val="lfej"/>
    </w:pPr>
    <w:r>
      <w:rPr>
        <w:noProof/>
      </w:rPr>
      <w:pict w14:anchorId="1D3E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2793" o:spid="_x0000_s2051" type="#_x0000_t75" alt="" style="position:absolute;margin-left:0;margin-top:0;width:595.4pt;height:841.9pt;z-index:-251653120;mso-wrap-edited:f;mso-width-percent:0;mso-height-percent:0;mso-position-horizontal:center;mso-position-horizontal-relative:margin;mso-position-vertical:center;mso-position-vertical-relative:margin;mso-width-percent:0;mso-height-percent:0" o:allowincell="f">
          <v:imagedata r:id="rId1" o:title="Çelebi Hungary Letterhead 202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B08BE" w14:textId="71488BEB" w:rsidR="00A7197D" w:rsidRDefault="00BE6395">
    <w:pPr>
      <w:pStyle w:val="lfej"/>
    </w:pPr>
    <w:r>
      <w:rPr>
        <w:noProof/>
      </w:rPr>
      <w:pict w14:anchorId="072CA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2794" o:spid="_x0000_s2050" type="#_x0000_t75" alt="" style="position:absolute;margin-left:-71.6pt;margin-top:-52.15pt;width:595.4pt;height:841.9pt;z-index:-251650048;mso-wrap-edited:f;mso-width-percent:0;mso-height-percent:0;mso-position-horizontal-relative:margin;mso-position-vertical-relative:margin;mso-width-percent:0;mso-height-percent:0" o:allowincell="f">
          <v:imagedata r:id="rId1" o:title="Çelebi Hungary Letterhead 202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1FEC" w14:textId="5A4FC0C3" w:rsidR="00A7197D" w:rsidRDefault="00BE6395">
    <w:pPr>
      <w:pStyle w:val="lfej"/>
    </w:pPr>
    <w:r>
      <w:rPr>
        <w:noProof/>
      </w:rPr>
      <w:pict w14:anchorId="40A2D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2792" o:spid="_x0000_s2049" type="#_x0000_t75" alt="" style="position:absolute;margin-left:0;margin-top:0;width:595.4pt;height:841.9pt;z-index:-251656192;mso-wrap-edited:f;mso-width-percent:0;mso-height-percent:0;mso-position-horizontal:center;mso-position-horizontal-relative:margin;mso-position-vertical:center;mso-position-vertical-relative:margin;mso-width-percent:0;mso-height-percent:0" o:allowincell="f">
          <v:imagedata r:id="rId1" o:title="Çelebi Hungary Letterhead 202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3B3"/>
    <w:multiLevelType w:val="hybridMultilevel"/>
    <w:tmpl w:val="DF9C05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formatting="1" w:enforcement="1" w:cryptProviderType="rsaAES" w:cryptAlgorithmClass="hash" w:cryptAlgorithmType="typeAny" w:cryptAlgorithmSid="14" w:cryptSpinCount="100000" w:hash="79R6oZWG7KcaCjOz0EFGz7UACjZcbFB2NKUn8Y4KlpVRM3CfxU40iTGmXgo4Gr2IU+a7kfoeNVm8e3BjRvw0Eg==" w:salt="lugeZBQfpP6JdE/dUZnXy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7D"/>
    <w:rsid w:val="00006F32"/>
    <w:rsid w:val="0004313E"/>
    <w:rsid w:val="00051AAE"/>
    <w:rsid w:val="000A151C"/>
    <w:rsid w:val="000C68FB"/>
    <w:rsid w:val="000E2283"/>
    <w:rsid w:val="000E24EB"/>
    <w:rsid w:val="00156FEB"/>
    <w:rsid w:val="001C6BD6"/>
    <w:rsid w:val="002E7ADF"/>
    <w:rsid w:val="00300889"/>
    <w:rsid w:val="003474EA"/>
    <w:rsid w:val="00376947"/>
    <w:rsid w:val="003E470B"/>
    <w:rsid w:val="003F774A"/>
    <w:rsid w:val="00440B37"/>
    <w:rsid w:val="004F6E59"/>
    <w:rsid w:val="005221F1"/>
    <w:rsid w:val="0052482E"/>
    <w:rsid w:val="005417B1"/>
    <w:rsid w:val="005615FD"/>
    <w:rsid w:val="00596BCF"/>
    <w:rsid w:val="00627499"/>
    <w:rsid w:val="006355B6"/>
    <w:rsid w:val="0072273D"/>
    <w:rsid w:val="0080673D"/>
    <w:rsid w:val="008727E4"/>
    <w:rsid w:val="00892C5F"/>
    <w:rsid w:val="0092292E"/>
    <w:rsid w:val="00981897"/>
    <w:rsid w:val="009E1C81"/>
    <w:rsid w:val="00A367E1"/>
    <w:rsid w:val="00A529A2"/>
    <w:rsid w:val="00A7197D"/>
    <w:rsid w:val="00A77ED5"/>
    <w:rsid w:val="00AD239D"/>
    <w:rsid w:val="00B17C5E"/>
    <w:rsid w:val="00BB00C1"/>
    <w:rsid w:val="00BE6395"/>
    <w:rsid w:val="00C33EBF"/>
    <w:rsid w:val="00C9554C"/>
    <w:rsid w:val="00CE67CD"/>
    <w:rsid w:val="00D25AE5"/>
    <w:rsid w:val="00D66D3D"/>
    <w:rsid w:val="00E06E2E"/>
    <w:rsid w:val="00EE6651"/>
    <w:rsid w:val="00F26E93"/>
    <w:rsid w:val="00F932CB"/>
    <w:rsid w:val="00FE1B8C"/>
    <w:rsid w:val="00FF2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0F9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tr-TR"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locked/>
    <w:rsid w:val="00A7197D"/>
    <w:pPr>
      <w:tabs>
        <w:tab w:val="center" w:pos="4536"/>
        <w:tab w:val="right" w:pos="9072"/>
      </w:tabs>
    </w:pPr>
  </w:style>
  <w:style w:type="character" w:customStyle="1" w:styleId="lfejChar">
    <w:name w:val="Élőfej Char"/>
    <w:basedOn w:val="Bekezdsalapbettpusa"/>
    <w:link w:val="lfej"/>
    <w:uiPriority w:val="99"/>
    <w:rsid w:val="00A7197D"/>
  </w:style>
  <w:style w:type="paragraph" w:styleId="llb">
    <w:name w:val="footer"/>
    <w:basedOn w:val="Norml"/>
    <w:link w:val="llbChar"/>
    <w:uiPriority w:val="99"/>
    <w:unhideWhenUsed/>
    <w:locked/>
    <w:rsid w:val="00A7197D"/>
    <w:pPr>
      <w:tabs>
        <w:tab w:val="center" w:pos="4536"/>
        <w:tab w:val="right" w:pos="9072"/>
      </w:tabs>
    </w:pPr>
  </w:style>
  <w:style w:type="character" w:customStyle="1" w:styleId="llbChar">
    <w:name w:val="Élőláb Char"/>
    <w:basedOn w:val="Bekezdsalapbettpusa"/>
    <w:link w:val="llb"/>
    <w:uiPriority w:val="99"/>
    <w:rsid w:val="00A7197D"/>
  </w:style>
  <w:style w:type="paragraph" w:styleId="Listaszerbekezds">
    <w:name w:val="List Paragraph"/>
    <w:basedOn w:val="Norml"/>
    <w:uiPriority w:val="34"/>
    <w:qFormat/>
    <w:locked/>
    <w:rsid w:val="00440B37"/>
    <w:pPr>
      <w:ind w:left="720"/>
      <w:contextualSpacing/>
    </w:pPr>
  </w:style>
  <w:style w:type="table" w:customStyle="1" w:styleId="TableNormal">
    <w:name w:val="Table Normal"/>
    <w:uiPriority w:val="2"/>
    <w:semiHidden/>
    <w:unhideWhenUsed/>
    <w:qFormat/>
    <w:locked/>
    <w:rsid w:val="000C68FB"/>
    <w:pPr>
      <w:widowControl w:val="0"/>
      <w:autoSpaceDE w:val="0"/>
      <w:autoSpaceDN w:val="0"/>
    </w:pPr>
    <w:rPr>
      <w:rFonts w:asciiTheme="minorHAnsi" w:hAnsi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locked/>
    <w:rsid w:val="000C68FB"/>
    <w:pPr>
      <w:widowControl w:val="0"/>
      <w:autoSpaceDE w:val="0"/>
      <w:autoSpaceDN w:val="0"/>
      <w:ind w:left="105"/>
    </w:pPr>
    <w:rPr>
      <w:rFonts w:ascii="Carlito" w:eastAsia="Carlito" w:hAnsi="Carlito" w:cs="Carlito"/>
      <w:sz w:val="22"/>
      <w:szCs w:val="2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A75B63205E347AE6137336D6FC82A" ma:contentTypeVersion="9" ma:contentTypeDescription="Create a new document." ma:contentTypeScope="" ma:versionID="ea3b06dc27b89b3726045c4410ec0532">
  <xsd:schema xmlns:xsd="http://www.w3.org/2001/XMLSchema" xmlns:xs="http://www.w3.org/2001/XMLSchema" xmlns:p="http://schemas.microsoft.com/office/2006/metadata/properties" xmlns:ns2="fd7cecb3-47b3-4292-bfca-8de1c87b10ef" xmlns:ns3="d460304f-6a40-45a5-99ad-24f280b21f0a" targetNamespace="http://schemas.microsoft.com/office/2006/metadata/properties" ma:root="true" ma:fieldsID="f00bc084494767855e67103bed31252f" ns2:_="" ns3:_="">
    <xsd:import namespace="fd7cecb3-47b3-4292-bfca-8de1c87b10ef"/>
    <xsd:import namespace="d460304f-6a40-45a5-99ad-24f280b21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cecb3-47b3-4292-bfca-8de1c87b1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60304f-6a40-45a5-99ad-24f280b21f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DCEA8-0C75-48FF-B666-D57AB2FC8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cecb3-47b3-4292-bfca-8de1c87b10ef"/>
    <ds:schemaRef ds:uri="d460304f-6a40-45a5-99ad-24f280b21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C5524-0B84-4509-86C8-113C72740D08}">
  <ds:schemaRefs>
    <ds:schemaRef ds:uri="http://schemas.microsoft.com/sharepoint/v3/contenttype/forms"/>
  </ds:schemaRefs>
</ds:datastoreItem>
</file>

<file path=customXml/itemProps3.xml><?xml version="1.0" encoding="utf-8"?>
<ds:datastoreItem xmlns:ds="http://schemas.openxmlformats.org/officeDocument/2006/customXml" ds:itemID="{34A3CF6F-98C6-456E-8665-6ED82EFC09DF}">
  <ds:schemaRef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460304f-6a40-45a5-99ad-24f280b21f0a"/>
    <ds:schemaRef ds:uri="fd7cecb3-47b3-4292-bfca-8de1c87b10ef"/>
  </ds:schemaRefs>
</ds:datastoreItem>
</file>

<file path=customXml/itemProps4.xml><?xml version="1.0" encoding="utf-8"?>
<ds:datastoreItem xmlns:ds="http://schemas.openxmlformats.org/officeDocument/2006/customXml" ds:itemID="{FD5E8E49-9DEB-4A36-9429-676DC2E8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351</Words>
  <Characters>2429</Characters>
  <Application>Microsoft Office Word</Application>
  <DocSecurity>8</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Turcsányi-Böckl Ildikó</cp:lastModifiedBy>
  <cp:revision>7</cp:revision>
  <cp:lastPrinted>2020-12-29T14:51:00Z</cp:lastPrinted>
  <dcterms:created xsi:type="dcterms:W3CDTF">2023-01-09T12:12:00Z</dcterms:created>
  <dcterms:modified xsi:type="dcterms:W3CDTF">2023-01-09T13:01:00Z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0x010100599A75B63205E347AE6137336D6FC82A</vt:lpwstr>
  </property>
  <property fmtid="{D5CDD505-2E9C-101B-9397-08002B2CF9AE}" pid="3" name="MSIP_Label_ecb8d37b-49b3-4bbf-b6cf-0cd46ae23cd4_Enabled">
    <vt:lpwstr>true</vt:lpwstr>
  </property>
  <property fmtid="{D5CDD505-2E9C-101B-9397-08002B2CF9AE}" pid="4" name="MSIP_Label_ecb8d37b-49b3-4bbf-b6cf-0cd46ae23cd4_SetDate">
    <vt:lpwstr>2023-01-09T13:01:06Z</vt:lpwstr>
  </property>
  <property fmtid="{D5CDD505-2E9C-101B-9397-08002B2CF9AE}" pid="5" name="MSIP_Label_ecb8d37b-49b3-4bbf-b6cf-0cd46ae23cd4_Method">
    <vt:lpwstr>Standard</vt:lpwstr>
  </property>
  <property fmtid="{D5CDD505-2E9C-101B-9397-08002B2CF9AE}" pid="6" name="MSIP_Label_ecb8d37b-49b3-4bbf-b6cf-0cd46ae23cd4_Name">
    <vt:lpwstr>ecb8d37b-49b3-4bbf-b6cf-0cd46ae23cd4</vt:lpwstr>
  </property>
  <property fmtid="{D5CDD505-2E9C-101B-9397-08002B2CF9AE}" pid="7" name="MSIP_Label_ecb8d37b-49b3-4bbf-b6cf-0cd46ae23cd4_SiteId">
    <vt:lpwstr>1c755e49-792b-49e1-b2f3-4790c91f62ee</vt:lpwstr>
  </property>
  <property fmtid="{D5CDD505-2E9C-101B-9397-08002B2CF9AE}" pid="8" name="MSIP_Label_ecb8d37b-49b3-4bbf-b6cf-0cd46ae23cd4_ActionId">
    <vt:lpwstr>1e60c6e4-0caa-45fa-a09b-c6afcf885d4b</vt:lpwstr>
  </property>
  <property fmtid="{D5CDD505-2E9C-101B-9397-08002B2CF9AE}" pid="9" name="MSIP_Label_ecb8d37b-49b3-4bbf-b6cf-0cd46ae23cd4_ContentBits">
    <vt:lpwstr>2</vt:lpwstr>
  </property>
</Properties>
</file>